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A5" w:rsidRPr="007055AB" w:rsidRDefault="003349F0" w:rsidP="005A3CA5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55AB">
        <w:rPr>
          <w:rFonts w:ascii="Times New Roman" w:eastAsia="Times New Roman" w:hAnsi="Times New Roman" w:cs="Times New Roman"/>
          <w:b/>
          <w:sz w:val="28"/>
          <w:szCs w:val="28"/>
        </w:rPr>
        <w:t>Верховна Рада</w:t>
      </w:r>
      <w:r w:rsidR="005A3CA5" w:rsidRPr="007055AB">
        <w:rPr>
          <w:rFonts w:ascii="Times New Roman" w:eastAsia="Times New Roman" w:hAnsi="Times New Roman" w:cs="Times New Roman"/>
          <w:b/>
          <w:sz w:val="28"/>
          <w:szCs w:val="28"/>
        </w:rPr>
        <w:t xml:space="preserve"> України</w:t>
      </w:r>
    </w:p>
    <w:p w:rsidR="005A3CA5" w:rsidRPr="0057594F" w:rsidRDefault="005A3CA5" w:rsidP="005A3CA5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5A3CA5" w:rsidRDefault="005A3CA5" w:rsidP="005A3CA5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3CA5" w:rsidRDefault="005A3CA5" w:rsidP="005A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3CA5" w:rsidRDefault="005A3CA5" w:rsidP="005A3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3CA5" w:rsidRDefault="008F2E72" w:rsidP="005A3CA5">
      <w:pPr>
        <w:pStyle w:val="3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 Київської районної в</w:t>
      </w:r>
      <w:bookmarkStart w:id="0" w:name="_GoBack"/>
      <w:bookmarkEnd w:id="0"/>
      <w:r w:rsidR="005A3C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м. Полтаві ради </w:t>
      </w:r>
      <w:r w:rsidR="005A3C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«Про підтримку законопроекту щодо відтермінування запровадження ринку землі до 1 січня 2026 року, </w:t>
      </w:r>
      <w:r w:rsidR="005A3CA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№ 5486-3 від 31.05.2021 року, зареєстрований народним депутатом України Савчук О.В.</w:t>
      </w:r>
    </w:p>
    <w:p w:rsidR="005A3CA5" w:rsidRDefault="005A3CA5" w:rsidP="005A3C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3CA5" w:rsidRDefault="005A3CA5" w:rsidP="005A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Набрання чинності з 1 липня 2021 року Закону України «Про внесення змін до деяких законодавчих актів України щодо умов обігу земель сільськогосподарського призначення» в умовах існуючої законодавчої бази призведе до обезземелення українського селянства, знищення сімейного фермерства, фермерських господарств, малих та середніх сільськогосподарських підприємств, концентрації земель сільськогосподарського призначення у руках агрохолдингів та іноземних транснаціональних корпорацій. </w:t>
      </w:r>
    </w:p>
    <w:p w:rsidR="005A3CA5" w:rsidRDefault="005A3CA5" w:rsidP="005A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Ці процеси, в свою чергу, призведуть до серйозних загроз для продовольчої безпеки України, істотно збільшать рівень безробіття, трудової міграції сільського населення, зменшення надходження до бюджетів усіх рівнів і, як результат, бідності усіх українців. </w:t>
      </w: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Країни Європейського Союзу застосовують різні регуляторні механізми, виходячи з національних інтересів, необхідності гарантування продовольчої безпеки та особливостей економіки й організації ведення раціонального сільського господарства. При цьому пріоритет надається збереженню і розвитку фермерських господарств сімейного типу.</w:t>
      </w: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Зокрема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у Польщі статтею 23 Конституції визначено, що основою аграрного устрою Польської держави є сімейне фермерське господарство (сімейні ферми). З огляду на це, політика Польщі у галузі сільського господарства спрямована на розвиток сімейного фермерства. Натомість українське законодавство до тепер не дало визначення яку саме модель аграрного устрою ми будуємо.</w:t>
      </w:r>
    </w:p>
    <w:p w:rsidR="005A3CA5" w:rsidRDefault="005A3CA5" w:rsidP="005A3C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У вересні 2015 року Саміт ООН затвердив 17 Цілей сталого розвитку (далі - ЦСР). ЦСР набули чинності у січні 2016 року, вони є основоположними в основі політики ООН у наступні 15 років. 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30 вересня 2019 року Указом Президента України № 722/2019 «Про Цілі сталого розвитку України до 2030 року» встановлено забезпечувати дотримання Цілей сталого розвитку України до 2030 року.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досягнення Цілей сталого розвитку ФАО - Продовольча і сільськогосподарська організація ООН, оголосила Десятиріччя сімейних фермерських господарств Організації Об’єднаних Націй у 2019-2028 роках.</w:t>
      </w: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Україна протягом усієї своєї тридцятилітньої історії декларує свій європейський цивілізаційний вибір і намагається долучитися до тіснішого євроатлантичного співробітництва, проте існуюче законодавство України фактично унеможливлює створення нових сімейних ферм та фермерських господарств.</w:t>
      </w: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 огляду на це, Україна має повернутися до традиційної для неї фермерської моделі ведення сільського господарства. Саме тому введення в дію Закону України «Про внесення змін до деяких законодавчих актів України щодо умов обігу земель сільськогосподарського призначення» необхідно відтермінувати до 1 січня 2026 року.</w:t>
      </w:r>
    </w:p>
    <w:p w:rsidR="005A3CA5" w:rsidRDefault="005A3CA5" w:rsidP="005A3CA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цей час на конституційному рівні необхідно визначити, що основою аграрного устрою України є сімейне фермерське господарство (фермерське господарство), розробити дієві законодавчі механізми інституційного та фінансового сприяння створенню і розвитку сімейних фермерських господарств.</w:t>
      </w:r>
    </w:p>
    <w:p w:rsidR="005A3CA5" w:rsidRDefault="005A3CA5" w:rsidP="005A3CA5">
      <w:pPr>
        <w:pStyle w:val="3"/>
        <w:shd w:val="clear" w:color="auto" w:fill="FFFFFF"/>
        <w:spacing w:before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 викладене, просимо підтримати проект Закону України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5486-3 від 31.05.2021 року 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 внесення зміни до розділу ІІ «Прикінцеві положення» Закону України «Про внесення змін до деяких законодавчих актів України щодо умов обігу земель сільськогосподарського призначення»,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зареєстрований народним депутатом України Савчук О.В., під час розгляду на пленарному засіданні Верховної Ради України.</w:t>
      </w:r>
    </w:p>
    <w:p w:rsidR="005A3CA5" w:rsidRDefault="005A3CA5" w:rsidP="005A3CA5">
      <w:pPr>
        <w:shd w:val="clear" w:color="auto" w:fill="FFFFFF"/>
        <w:tabs>
          <w:tab w:val="left" w:pos="829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43DD4" w:rsidRDefault="00043DD4"/>
    <w:sectPr w:rsidR="00043DD4" w:rsidSect="005A3C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CA"/>
    <w:rsid w:val="00043DD4"/>
    <w:rsid w:val="003349F0"/>
    <w:rsid w:val="005A3CA5"/>
    <w:rsid w:val="007055AB"/>
    <w:rsid w:val="00761FCA"/>
    <w:rsid w:val="008F2E72"/>
    <w:rsid w:val="00E2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A5"/>
    <w:pPr>
      <w:spacing w:after="160" w:line="259" w:lineRule="auto"/>
    </w:pPr>
    <w:rPr>
      <w:rFonts w:ascii="Calibri" w:eastAsia="Calibri" w:hAnsi="Calibri" w:cs="Calibri"/>
      <w:lang w:val="uk-UA"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5A3CA5"/>
    <w:pPr>
      <w:keepNext/>
      <w:keepLines/>
      <w:spacing w:before="40" w:after="0"/>
      <w:outlineLvl w:val="2"/>
    </w:pPr>
    <w:rPr>
      <w:color w:val="1F38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3CA5"/>
    <w:rPr>
      <w:rFonts w:ascii="Calibri" w:eastAsia="Calibri" w:hAnsi="Calibri" w:cs="Calibri"/>
      <w:color w:val="1F3863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A5"/>
    <w:pPr>
      <w:spacing w:after="160" w:line="259" w:lineRule="auto"/>
    </w:pPr>
    <w:rPr>
      <w:rFonts w:ascii="Calibri" w:eastAsia="Calibri" w:hAnsi="Calibri" w:cs="Calibri"/>
      <w:lang w:val="uk-UA"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5A3CA5"/>
    <w:pPr>
      <w:keepNext/>
      <w:keepLines/>
      <w:spacing w:before="40" w:after="0"/>
      <w:outlineLvl w:val="2"/>
    </w:pPr>
    <w:rPr>
      <w:color w:val="1F38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3CA5"/>
    <w:rPr>
      <w:rFonts w:ascii="Calibri" w:eastAsia="Calibri" w:hAnsi="Calibri" w:cs="Calibri"/>
      <w:color w:val="1F3863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2021-06-23T10:16:00Z</cp:lastPrinted>
  <dcterms:created xsi:type="dcterms:W3CDTF">2021-06-22T05:09:00Z</dcterms:created>
  <dcterms:modified xsi:type="dcterms:W3CDTF">2021-07-02T12:34:00Z</dcterms:modified>
</cp:coreProperties>
</file>